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E9AE" w14:textId="0EC79694" w:rsidR="00A1062E" w:rsidRPr="00A1062E" w:rsidRDefault="00A1062E" w:rsidP="00A1062E">
      <w:pPr>
        <w:jc w:val="center"/>
        <w:rPr>
          <w:b/>
          <w:bCs/>
          <w:sz w:val="40"/>
          <w:szCs w:val="36"/>
        </w:rPr>
      </w:pPr>
      <w:r w:rsidRPr="004A1B5A">
        <w:rPr>
          <w:b/>
          <w:bCs/>
          <w:sz w:val="40"/>
          <w:szCs w:val="36"/>
        </w:rPr>
        <w:t>Family Housing (Conkle Development)</w:t>
      </w:r>
    </w:p>
    <w:p w14:paraId="2F46A3E6" w14:textId="77777777" w:rsidR="00A1062E" w:rsidRDefault="00A1062E" w:rsidP="00A1062E"/>
    <w:p w14:paraId="537E4238" w14:textId="7B3AEEF3" w:rsidR="00A1062E" w:rsidRDefault="00A1062E" w:rsidP="00A1062E">
      <w:r>
        <w:rPr>
          <w:noProof/>
        </w:rPr>
        <w:drawing>
          <wp:inline distT="0" distB="0" distL="0" distR="0" wp14:anchorId="2965536C" wp14:editId="5B05C104">
            <wp:extent cx="3374814" cy="2531110"/>
            <wp:effectExtent l="0" t="0" r="0" b="2540"/>
            <wp:docPr id="1947286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86937" name="Picture 19472869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136" cy="25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DCD13" wp14:editId="40AD7F9F">
            <wp:extent cx="3383915" cy="2537936"/>
            <wp:effectExtent l="0" t="0" r="6985" b="0"/>
            <wp:docPr id="95621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1839" name="Picture 956218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405" cy="254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DC3C0" w14:textId="77777777" w:rsidR="00A1062E" w:rsidRDefault="00A1062E" w:rsidP="00A1062E"/>
    <w:p w14:paraId="694BB8F0" w14:textId="64979D57" w:rsidR="00A1062E" w:rsidRPr="00A1062E" w:rsidRDefault="00A1062E" w:rsidP="00A1062E">
      <w:r w:rsidRPr="00A1062E">
        <w:t>Named in honor of a pioneer physician of Charlevoix County, Conkle Development offers twenty-six high-quality rental homes throughout Boyne City. Our mission is to provide comfortable, affordable housing for families who meet HUD income guidelines.</w:t>
      </w:r>
    </w:p>
    <w:p w14:paraId="3E64F050" w14:textId="77777777" w:rsidR="00A1062E" w:rsidRDefault="00A1062E" w:rsidP="00A1062E">
      <w:pPr>
        <w:rPr>
          <w:b/>
          <w:bCs/>
        </w:rPr>
      </w:pPr>
    </w:p>
    <w:p w14:paraId="1902AB6D" w14:textId="4D1F21EA" w:rsidR="00A1062E" w:rsidRPr="00A1062E" w:rsidRDefault="00A1062E" w:rsidP="00A1062E">
      <w:pPr>
        <w:rPr>
          <w:b/>
          <w:bCs/>
        </w:rPr>
      </w:pPr>
      <w:r w:rsidRPr="00A1062E">
        <w:rPr>
          <w:b/>
          <w:bCs/>
        </w:rPr>
        <w:t>Home Features &amp; Amenities</w:t>
      </w:r>
    </w:p>
    <w:p w14:paraId="16773F14" w14:textId="77777777" w:rsidR="00A1062E" w:rsidRPr="00A1062E" w:rsidRDefault="00A1062E" w:rsidP="00A1062E">
      <w:pPr>
        <w:numPr>
          <w:ilvl w:val="0"/>
          <w:numId w:val="2"/>
        </w:numPr>
      </w:pPr>
      <w:r w:rsidRPr="00A1062E">
        <w:t>Spacious Layouts: Choice of two or three-bedroom floor plans.</w:t>
      </w:r>
    </w:p>
    <w:p w14:paraId="77BBAADE" w14:textId="77777777" w:rsidR="00A1062E" w:rsidRPr="00A1062E" w:rsidRDefault="00A1062E" w:rsidP="00A1062E">
      <w:pPr>
        <w:numPr>
          <w:ilvl w:val="0"/>
          <w:numId w:val="2"/>
        </w:numPr>
      </w:pPr>
      <w:r w:rsidRPr="00A1062E">
        <w:t>Full Kitchens: Equipped with a range, refrigerator, and dedicated dining area.</w:t>
      </w:r>
    </w:p>
    <w:p w14:paraId="75970739" w14:textId="77777777" w:rsidR="00A1062E" w:rsidRPr="00A1062E" w:rsidRDefault="00A1062E" w:rsidP="00A1062E">
      <w:pPr>
        <w:numPr>
          <w:ilvl w:val="0"/>
          <w:numId w:val="2"/>
        </w:numPr>
      </w:pPr>
      <w:r w:rsidRPr="00A1062E">
        <w:t>Convenience: In-home utility areas with washer/dryer hook-ups and paved driveways.</w:t>
      </w:r>
    </w:p>
    <w:p w14:paraId="3DFD0A39" w14:textId="77777777" w:rsidR="00A1062E" w:rsidRPr="00A1062E" w:rsidRDefault="00A1062E" w:rsidP="00A1062E">
      <w:pPr>
        <w:numPr>
          <w:ilvl w:val="0"/>
          <w:numId w:val="2"/>
        </w:numPr>
      </w:pPr>
      <w:r w:rsidRPr="00A1062E">
        <w:t>Storage &amp; Outdoors: Private 5x10 storage sheds and many homes feature fenced-in backyards.</w:t>
      </w:r>
    </w:p>
    <w:p w14:paraId="2F7DF191" w14:textId="77777777" w:rsidR="00A1062E" w:rsidRPr="00A1062E" w:rsidRDefault="00A1062E" w:rsidP="00A1062E">
      <w:pPr>
        <w:numPr>
          <w:ilvl w:val="0"/>
          <w:numId w:val="2"/>
        </w:numPr>
      </w:pPr>
      <w:r w:rsidRPr="00A1062E">
        <w:t>Community: Access to a centrally located, fenced-in playground.</w:t>
      </w:r>
    </w:p>
    <w:p w14:paraId="0DA91EBF" w14:textId="77777777" w:rsidR="00A1062E" w:rsidRPr="00A1062E" w:rsidRDefault="00A1062E" w:rsidP="00A1062E">
      <w:pPr>
        <w:numPr>
          <w:ilvl w:val="0"/>
          <w:numId w:val="2"/>
        </w:numPr>
      </w:pPr>
      <w:r w:rsidRPr="00A1062E">
        <w:t>Services Included: Weekly trash removal and water/sewer utilities are provided at no cost.</w:t>
      </w:r>
    </w:p>
    <w:p w14:paraId="373588E6" w14:textId="77777777" w:rsidR="00A1062E" w:rsidRDefault="00A1062E" w:rsidP="00A1062E">
      <w:pPr>
        <w:rPr>
          <w:b/>
          <w:bCs/>
        </w:rPr>
      </w:pPr>
    </w:p>
    <w:p w14:paraId="2C0D3B69" w14:textId="416412E4" w:rsidR="00A1062E" w:rsidRPr="00A1062E" w:rsidRDefault="00A1062E" w:rsidP="00A1062E">
      <w:pPr>
        <w:rPr>
          <w:b/>
          <w:bCs/>
        </w:rPr>
      </w:pPr>
      <w:r w:rsidRPr="00A1062E">
        <w:rPr>
          <w:b/>
          <w:bCs/>
        </w:rPr>
        <w:t>Leasing Information</w:t>
      </w:r>
    </w:p>
    <w:p w14:paraId="12AD0390" w14:textId="77777777" w:rsidR="00A1062E" w:rsidRPr="00A1062E" w:rsidRDefault="00A1062E" w:rsidP="00A1062E">
      <w:r w:rsidRPr="00A1062E">
        <w:t>Rent is designed to be affordable, typically calculated at approximately 30% of gross household income. Alternatively, flat rent options are available:</w:t>
      </w:r>
    </w:p>
    <w:p w14:paraId="126E6BAE" w14:textId="77777777" w:rsidR="00A1062E" w:rsidRPr="00A1062E" w:rsidRDefault="00A1062E" w:rsidP="00A1062E">
      <w:pPr>
        <w:numPr>
          <w:ilvl w:val="0"/>
          <w:numId w:val="3"/>
        </w:numPr>
      </w:pPr>
      <w:r w:rsidRPr="00A1062E">
        <w:rPr>
          <w:b/>
          <w:bCs/>
        </w:rPr>
        <w:t>2-Bedroom:</w:t>
      </w:r>
      <w:r w:rsidRPr="00A1062E">
        <w:t xml:space="preserve"> $1,039</w:t>
      </w:r>
    </w:p>
    <w:p w14:paraId="3125A6D0" w14:textId="77777777" w:rsidR="00A1062E" w:rsidRPr="00A1062E" w:rsidRDefault="00A1062E" w:rsidP="00A1062E">
      <w:pPr>
        <w:numPr>
          <w:ilvl w:val="0"/>
          <w:numId w:val="3"/>
        </w:numPr>
      </w:pPr>
      <w:r w:rsidRPr="00A1062E">
        <w:rPr>
          <w:b/>
          <w:bCs/>
        </w:rPr>
        <w:t>3-Bedroom:</w:t>
      </w:r>
      <w:r w:rsidRPr="00A1062E">
        <w:t xml:space="preserve"> $1,445</w:t>
      </w:r>
    </w:p>
    <w:p w14:paraId="569CF68E" w14:textId="77777777" w:rsidR="00A1062E" w:rsidRDefault="00A1062E" w:rsidP="00A1062E">
      <w:pPr>
        <w:rPr>
          <w:i/>
          <w:iCs/>
        </w:rPr>
      </w:pPr>
    </w:p>
    <w:p w14:paraId="0C7D40AC" w14:textId="1BD1B1C1" w:rsidR="00A1062E" w:rsidRPr="00A1062E" w:rsidRDefault="00A1062E" w:rsidP="00A1062E">
      <w:r w:rsidRPr="00A1062E">
        <w:t>Tenants are responsible for electricity/heat, lawn care, and snow removal. To maintain a healthy environment, all Conkle Development housing is smoke-free.</w:t>
      </w:r>
    </w:p>
    <w:p w14:paraId="3C26C86C" w14:textId="2D0FE930" w:rsidR="00A1062E" w:rsidRPr="00A1062E" w:rsidRDefault="00A1062E" w:rsidP="00A1062E"/>
    <w:p w14:paraId="36E3AB14" w14:textId="78A616AD" w:rsidR="00A1062E" w:rsidRPr="00A1062E" w:rsidRDefault="00A1062E" w:rsidP="00A1062E">
      <w:r w:rsidRPr="00A1062E">
        <w:rPr>
          <w:b/>
          <w:bCs/>
        </w:rPr>
        <w:t>A Note on the Future:</w:t>
      </w:r>
      <w:r w:rsidRPr="00A1062E">
        <w:t xml:space="preserve"> We are currently in the planning stages for new housing developments to replace these units in the near future, continuing our commitment to quality housing in Boyne City.</w:t>
      </w:r>
      <w:r>
        <w:t xml:space="preserve"> Keep an eye on the website at </w:t>
      </w:r>
      <w:hyperlink r:id="rId7" w:history="1">
        <w:r w:rsidRPr="00C033C8">
          <w:rPr>
            <w:rStyle w:val="Hyperlink"/>
          </w:rPr>
          <w:t>www.boynecityhc.org</w:t>
        </w:r>
      </w:hyperlink>
      <w:r>
        <w:t xml:space="preserve"> for updates on the development.</w:t>
      </w:r>
    </w:p>
    <w:p w14:paraId="707CDB15" w14:textId="63EAC085" w:rsidR="00A1062E" w:rsidRDefault="00A1062E">
      <w:r>
        <w:t xml:space="preserve"> </w:t>
      </w:r>
    </w:p>
    <w:p w14:paraId="2DF82B0A" w14:textId="7AE882F7" w:rsidR="004A1B5A" w:rsidRDefault="004A1B5A">
      <w:r>
        <w:t>Boyne City Housing Commission (BCHC)</w:t>
      </w:r>
    </w:p>
    <w:p w14:paraId="7351E067" w14:textId="10367FDD" w:rsidR="004A1B5A" w:rsidRDefault="004A1B5A">
      <w:r>
        <w:t>231-582-6203</w:t>
      </w:r>
    </w:p>
    <w:p w14:paraId="0333028C" w14:textId="34F15BBD" w:rsidR="004A1B5A" w:rsidRDefault="004A1B5A">
      <w:hyperlink r:id="rId8" w:history="1">
        <w:r w:rsidRPr="00C033C8">
          <w:rPr>
            <w:rStyle w:val="Hyperlink"/>
          </w:rPr>
          <w:t>www.boynecityhc.org</w:t>
        </w:r>
      </w:hyperlink>
    </w:p>
    <w:p w14:paraId="6C44B504" w14:textId="77777777" w:rsidR="004A1B5A" w:rsidRDefault="004A1B5A"/>
    <w:sectPr w:rsidR="004A1B5A" w:rsidSect="00A106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AE7"/>
    <w:multiLevelType w:val="multilevel"/>
    <w:tmpl w:val="F28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410DC"/>
    <w:multiLevelType w:val="multilevel"/>
    <w:tmpl w:val="0F9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A1241E"/>
    <w:multiLevelType w:val="multilevel"/>
    <w:tmpl w:val="8A1C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5103306">
    <w:abstractNumId w:val="2"/>
  </w:num>
  <w:num w:numId="2" w16cid:durableId="659424492">
    <w:abstractNumId w:val="1"/>
  </w:num>
  <w:num w:numId="3" w16cid:durableId="108333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2E"/>
    <w:rsid w:val="00007B2F"/>
    <w:rsid w:val="0009553D"/>
    <w:rsid w:val="00174197"/>
    <w:rsid w:val="001E2133"/>
    <w:rsid w:val="00206A24"/>
    <w:rsid w:val="002466AC"/>
    <w:rsid w:val="003F10BA"/>
    <w:rsid w:val="004200D8"/>
    <w:rsid w:val="004A1B5A"/>
    <w:rsid w:val="004B34A2"/>
    <w:rsid w:val="005F7F46"/>
    <w:rsid w:val="006D3A65"/>
    <w:rsid w:val="007C6E54"/>
    <w:rsid w:val="00955E1C"/>
    <w:rsid w:val="00A1062E"/>
    <w:rsid w:val="00A65572"/>
    <w:rsid w:val="00BE2E54"/>
    <w:rsid w:val="00C725EC"/>
    <w:rsid w:val="00F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201A"/>
  <w15:chartTrackingRefBased/>
  <w15:docId w15:val="{2583E29C-9BBC-40AB-B91F-74DA25C1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54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7F46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5572"/>
    <w:pPr>
      <w:keepNext/>
      <w:keepLines/>
      <w:spacing w:before="80"/>
      <w:outlineLvl w:val="2"/>
    </w:pPr>
    <w:rPr>
      <w:rFonts w:eastAsiaTheme="majorEastAsia" w:cstheme="majorBidi"/>
      <w:b/>
      <w:bCs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5572"/>
    <w:rPr>
      <w:rFonts w:ascii="Times New Roman" w:eastAsiaTheme="majorEastAsia" w:hAnsi="Times New Roman" w:cstheme="majorBidi"/>
      <w:b/>
      <w:bCs/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7F46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06A24"/>
    <w:pPr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6A24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paragraph" w:styleId="NoSpacing">
    <w:name w:val="No Spacing"/>
    <w:uiPriority w:val="1"/>
    <w:qFormat/>
    <w:rsid w:val="006D3A6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2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2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2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2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2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2E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2E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10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2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106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6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ynecityh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ynecityh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1346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Hedgepath</dc:creator>
  <cp:keywords/>
  <dc:description/>
  <cp:lastModifiedBy>Bethany Hedgepath</cp:lastModifiedBy>
  <cp:revision>1</cp:revision>
  <cp:lastPrinted>2026-04-10T13:56:00Z</cp:lastPrinted>
  <dcterms:created xsi:type="dcterms:W3CDTF">2026-04-10T13:37:00Z</dcterms:created>
  <dcterms:modified xsi:type="dcterms:W3CDTF">2026-04-10T13:59:00Z</dcterms:modified>
</cp:coreProperties>
</file>